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2" w:rsidRDefault="005C00FB">
      <w:pPr>
        <w:pStyle w:val="30"/>
        <w:framePr w:w="8890" w:h="1848" w:hRule="exact" w:wrap="none" w:vAnchor="page" w:hAnchor="page" w:x="2303" w:y="1005"/>
        <w:shd w:val="clear" w:color="auto" w:fill="auto"/>
      </w:pPr>
      <w:r>
        <w:t>УТВЕРЖДАЮ</w:t>
      </w:r>
      <w:r>
        <w:br/>
        <w:t>Директор</w:t>
      </w:r>
    </w:p>
    <w:p w:rsidR="00B25BB2" w:rsidRDefault="005C00FB">
      <w:pPr>
        <w:pStyle w:val="30"/>
        <w:framePr w:w="8890" w:h="1848" w:hRule="exact" w:wrap="none" w:vAnchor="page" w:hAnchor="page" w:x="2303" w:y="1005"/>
        <w:shd w:val="clear" w:color="auto" w:fill="auto"/>
      </w:pPr>
      <w:r>
        <w:t>КГП на ПХВ «</w:t>
      </w:r>
      <w:r w:rsidR="002804E8">
        <w:rPr>
          <w:lang w:val="ru-RU"/>
        </w:rPr>
        <w:t>Центра психического здоровья</w:t>
      </w:r>
      <w:r>
        <w:t>»</w:t>
      </w:r>
    </w:p>
    <w:p w:rsidR="00B25BB2" w:rsidRDefault="00B25BB2">
      <w:pPr>
        <w:pStyle w:val="10"/>
        <w:framePr w:w="8890" w:h="1848" w:hRule="exact" w:wrap="none" w:vAnchor="page" w:hAnchor="page" w:x="2303" w:y="1005"/>
        <w:shd w:val="clear" w:color="auto" w:fill="auto"/>
      </w:pPr>
    </w:p>
    <w:p w:rsidR="00B25BB2" w:rsidRDefault="002804E8">
      <w:pPr>
        <w:pStyle w:val="30"/>
        <w:framePr w:w="8890" w:h="1848" w:hRule="exact" w:wrap="none" w:vAnchor="page" w:hAnchor="page" w:x="2303" w:y="1005"/>
        <w:shd w:val="clear" w:color="auto" w:fill="auto"/>
        <w:tabs>
          <w:tab w:val="left" w:pos="8379"/>
        </w:tabs>
        <w:ind w:left="5720"/>
        <w:jc w:val="both"/>
      </w:pPr>
      <w:proofErr w:type="spellStart"/>
      <w:r>
        <w:rPr>
          <w:lang w:val="ru-RU"/>
        </w:rPr>
        <w:t>Бейсембаев</w:t>
      </w:r>
      <w:proofErr w:type="spellEnd"/>
      <w:r>
        <w:rPr>
          <w:lang w:val="ru-RU"/>
        </w:rPr>
        <w:t xml:space="preserve"> Д.Ж</w:t>
      </w:r>
      <w:r w:rsidR="005C00FB">
        <w:t>.</w:t>
      </w:r>
      <w:r w:rsidR="005C00FB">
        <w:tab/>
      </w:r>
    </w:p>
    <w:p w:rsidR="00B25BB2" w:rsidRDefault="005C00FB">
      <w:pPr>
        <w:pStyle w:val="30"/>
        <w:framePr w:w="8890" w:h="1848" w:hRule="exact" w:wrap="none" w:vAnchor="page" w:hAnchor="page" w:x="2303" w:y="1005"/>
        <w:shd w:val="clear" w:color="auto" w:fill="auto"/>
      </w:pPr>
      <w:r>
        <w:t>03 января 2024 года</w:t>
      </w:r>
    </w:p>
    <w:p w:rsidR="00B25BB2" w:rsidRDefault="005C00FB">
      <w:pPr>
        <w:pStyle w:val="30"/>
        <w:framePr w:wrap="none" w:vAnchor="page" w:hAnchor="page" w:x="5442" w:y="1849"/>
        <w:shd w:val="clear" w:color="auto" w:fill="auto"/>
        <w:spacing w:line="240" w:lineRule="exact"/>
        <w:jc w:val="left"/>
      </w:pPr>
      <w:r>
        <w:t>КГУ «Управление здравоохранения акима</w:t>
      </w:r>
    </w:p>
    <w:p w:rsidR="00B25BB2" w:rsidRDefault="00B25BB2">
      <w:pPr>
        <w:framePr w:wrap="none" w:vAnchor="page" w:hAnchor="page" w:x="8245" w:y="2500"/>
      </w:pPr>
    </w:p>
    <w:p w:rsidR="00B25BB2" w:rsidRDefault="005C00FB">
      <w:pPr>
        <w:pStyle w:val="40"/>
        <w:framePr w:wrap="none" w:vAnchor="page" w:hAnchor="page" w:x="2303" w:y="3327"/>
        <w:shd w:val="clear" w:color="auto" w:fill="auto"/>
        <w:spacing w:before="0" w:after="0" w:line="120" w:lineRule="exact"/>
        <w:ind w:left="6960"/>
      </w:pPr>
      <w:r>
        <w:rPr>
          <w:rStyle w:val="41"/>
        </w:rPr>
        <w:t>:пці</w:t>
      </w:r>
      <w:r>
        <w:rPr>
          <w:rStyle w:val="41"/>
          <w:vertAlign w:val="superscript"/>
        </w:rPr>
        <w:t>ч</w:t>
      </w:r>
    </w:p>
    <w:p w:rsidR="00B25BB2" w:rsidRDefault="00B25BB2">
      <w:pPr>
        <w:framePr w:wrap="none" w:vAnchor="page" w:hAnchor="page" w:x="9561" w:y="3163"/>
      </w:pPr>
    </w:p>
    <w:p w:rsidR="00B25BB2" w:rsidRDefault="005C00FB" w:rsidP="002804E8">
      <w:pPr>
        <w:pStyle w:val="50"/>
        <w:framePr w:w="8890" w:h="2506" w:hRule="exact" w:wrap="none" w:vAnchor="page" w:hAnchor="page" w:x="2303" w:y="5877"/>
        <w:shd w:val="clear" w:color="auto" w:fill="auto"/>
        <w:spacing w:before="0"/>
        <w:ind w:left="1620" w:right="2180"/>
        <w:jc w:val="center"/>
      </w:pPr>
      <w:r>
        <w:t>Пор</w:t>
      </w:r>
      <w:r w:rsidR="002804E8">
        <w:t>ядок информирования работниками</w:t>
      </w:r>
      <w:r w:rsidR="002804E8">
        <w:rPr>
          <w:lang w:val="ru-RU"/>
        </w:rPr>
        <w:t xml:space="preserve"> </w:t>
      </w:r>
      <w:r>
        <w:t>КГП на ПХВ «</w:t>
      </w:r>
      <w:r w:rsidR="002804E8">
        <w:rPr>
          <w:lang w:val="ru-RU"/>
        </w:rPr>
        <w:t>Центра психического здоровья</w:t>
      </w:r>
      <w:r>
        <w:t>»</w:t>
      </w:r>
    </w:p>
    <w:p w:rsidR="002804E8" w:rsidRDefault="005C00FB" w:rsidP="002804E8">
      <w:pPr>
        <w:pStyle w:val="50"/>
        <w:framePr w:w="8890" w:h="2506" w:hRule="exact" w:wrap="none" w:vAnchor="page" w:hAnchor="page" w:x="2303" w:y="5877"/>
        <w:shd w:val="clear" w:color="auto" w:fill="auto"/>
        <w:spacing w:before="0"/>
        <w:jc w:val="center"/>
        <w:rPr>
          <w:lang w:val="ru-RU"/>
        </w:rPr>
      </w:pPr>
      <w:r>
        <w:t>КГУ «Управление здравоохранения акимата СКО»</w:t>
      </w:r>
    </w:p>
    <w:p w:rsidR="00B25BB2" w:rsidRDefault="005C00FB" w:rsidP="002804E8">
      <w:pPr>
        <w:pStyle w:val="50"/>
        <w:framePr w:w="8890" w:h="2506" w:hRule="exact" w:wrap="none" w:vAnchor="page" w:hAnchor="page" w:x="2303" w:y="5877"/>
        <w:shd w:val="clear" w:color="auto" w:fill="auto"/>
        <w:spacing w:before="0"/>
        <w:jc w:val="center"/>
      </w:pPr>
      <w:r>
        <w:t xml:space="preserve"> о фактах или возможных нарушениях антикоррупционного законодательства</w:t>
      </w:r>
    </w:p>
    <w:p w:rsidR="00B25BB2" w:rsidRDefault="005C00FB">
      <w:pPr>
        <w:pStyle w:val="50"/>
        <w:framePr w:wrap="none" w:vAnchor="page" w:hAnchor="page" w:x="2303" w:y="15090"/>
        <w:shd w:val="clear" w:color="auto" w:fill="auto"/>
        <w:spacing w:before="0" w:line="260" w:lineRule="exact"/>
        <w:ind w:left="2720"/>
      </w:pPr>
      <w:r>
        <w:t>г.Петропавловск, 2024г.</w:t>
      </w:r>
    </w:p>
    <w:p w:rsidR="00B25BB2" w:rsidRDefault="00B25BB2">
      <w:pPr>
        <w:rPr>
          <w:sz w:val="2"/>
          <w:szCs w:val="2"/>
        </w:rPr>
        <w:sectPr w:rsidR="00B25B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5BB2" w:rsidRDefault="005C00FB">
      <w:pPr>
        <w:pStyle w:val="a7"/>
        <w:framePr w:wrap="none" w:vAnchor="page" w:hAnchor="page" w:x="6508" w:y="639"/>
        <w:shd w:val="clear" w:color="auto" w:fill="auto"/>
        <w:spacing w:line="170" w:lineRule="exact"/>
      </w:pPr>
      <w:r>
        <w:lastRenderedPageBreak/>
        <w:t>2</w:t>
      </w:r>
    </w:p>
    <w:p w:rsidR="00B25BB2" w:rsidRDefault="005C00FB">
      <w:pPr>
        <w:pStyle w:val="50"/>
        <w:framePr w:w="9725" w:h="14266" w:hRule="exact" w:wrap="none" w:vAnchor="page" w:hAnchor="page" w:x="1885" w:y="1161"/>
        <w:shd w:val="clear" w:color="auto" w:fill="auto"/>
        <w:spacing w:before="0" w:after="258" w:line="260" w:lineRule="exact"/>
        <w:jc w:val="center"/>
      </w:pPr>
      <w:r>
        <w:t>Глава 1. Общие положения</w:t>
      </w:r>
    </w:p>
    <w:p w:rsidR="00B25BB2" w:rsidRDefault="005C00FB">
      <w:pPr>
        <w:pStyle w:val="20"/>
        <w:framePr w:w="9725" w:h="14266" w:hRule="exact" w:wrap="none" w:vAnchor="page" w:hAnchor="page" w:x="1885" w:y="1161"/>
        <w:numPr>
          <w:ilvl w:val="0"/>
          <w:numId w:val="1"/>
        </w:numPr>
        <w:shd w:val="clear" w:color="auto" w:fill="auto"/>
        <w:tabs>
          <w:tab w:val="left" w:pos="1168"/>
        </w:tabs>
        <w:spacing w:before="0"/>
        <w:ind w:right="360" w:firstLine="760"/>
      </w:pPr>
      <w:r>
        <w:t>Настоящий порядок информирования работниками КГП на ПХВ</w:t>
      </w:r>
      <w:r w:rsidR="002804E8">
        <w:rPr>
          <w:lang w:val="ru-RU"/>
        </w:rPr>
        <w:t xml:space="preserve"> </w:t>
      </w:r>
      <w:r>
        <w:t xml:space="preserve"> </w:t>
      </w:r>
      <w:r w:rsidR="002804E8">
        <w:rPr>
          <w:lang w:val="ru-RU"/>
        </w:rPr>
        <w:t xml:space="preserve">«Центра психического здоровья» </w:t>
      </w:r>
      <w:r>
        <w:t>(далее - Предприятие) о фактах или возможных нарушениях антикоррупционного законодательства (далее - Порядок информирования) разработан в соответствии со статьей 24 Закона Республики Казахстан от 18 ноября 2015 года № 410-У ЗРК «О противодействии коррупции» (далее - Закон), подпунктом 1) пункта 15 Типового положения об антикоррупционных комплаенс-службах в субъектах квазигосударственного сектора, утвержденных приказом Председателя Агентства Республики Казахстан по противодействию коррупции (Антикоррупционной службы) от 31 марта 2023 года № 112.</w:t>
      </w:r>
    </w:p>
    <w:p w:rsidR="00B25BB2" w:rsidRDefault="005C00FB">
      <w:pPr>
        <w:pStyle w:val="20"/>
        <w:framePr w:w="9725" w:h="14266" w:hRule="exact" w:wrap="none" w:vAnchor="page" w:hAnchor="page" w:x="1885" w:y="1161"/>
        <w:numPr>
          <w:ilvl w:val="0"/>
          <w:numId w:val="1"/>
        </w:numPr>
        <w:shd w:val="clear" w:color="auto" w:fill="auto"/>
        <w:tabs>
          <w:tab w:val="left" w:pos="1168"/>
        </w:tabs>
        <w:spacing w:before="0" w:line="307" w:lineRule="exact"/>
        <w:ind w:firstLine="900"/>
      </w:pPr>
      <w:r>
        <w:t>Порядок информирования разработан комплаенс-</w:t>
      </w:r>
      <w:r w:rsidR="00C5680A">
        <w:rPr>
          <w:lang w:val="ru-RU"/>
        </w:rPr>
        <w:t>специалистом</w:t>
      </w:r>
      <w:bookmarkStart w:id="0" w:name="_GoBack"/>
      <w:bookmarkEnd w:id="0"/>
      <w:r>
        <w:t xml:space="preserve"> Предприятия и является обязательным для всех работников Предприятия.</w:t>
      </w:r>
    </w:p>
    <w:p w:rsidR="00B25BB2" w:rsidRDefault="005C00FB">
      <w:pPr>
        <w:pStyle w:val="20"/>
        <w:framePr w:w="9725" w:h="14266" w:hRule="exact" w:wrap="none" w:vAnchor="page" w:hAnchor="page" w:x="1885" w:y="1161"/>
        <w:numPr>
          <w:ilvl w:val="0"/>
          <w:numId w:val="1"/>
        </w:numPr>
        <w:shd w:val="clear" w:color="auto" w:fill="auto"/>
        <w:tabs>
          <w:tab w:val="left" w:pos="1168"/>
        </w:tabs>
        <w:spacing w:before="0" w:line="307" w:lineRule="exact"/>
        <w:ind w:firstLine="900"/>
      </w:pPr>
      <w:r>
        <w:t>Порядок информирования определяет действия работников Предприятия по информированию о фактах или возможных нарушениях антикоррупционного законодательства, которые не являются исчерпывающими.</w:t>
      </w:r>
    </w:p>
    <w:p w:rsidR="00B25BB2" w:rsidRDefault="005C00FB">
      <w:pPr>
        <w:pStyle w:val="20"/>
        <w:framePr w:w="9725" w:h="14266" w:hRule="exact" w:wrap="none" w:vAnchor="page" w:hAnchor="page" w:x="1885" w:y="1161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236" w:line="307" w:lineRule="exact"/>
        <w:ind w:firstLine="900"/>
      </w:pPr>
      <w:r>
        <w:t>Невыполнение требований Порядка информирования может служить основанием для привлечения работника Предприятия к ответственности в соответствии с законодательством Республики Казахстан и внутренними документами Предприятия.</w:t>
      </w:r>
    </w:p>
    <w:p w:rsidR="00B25BB2" w:rsidRDefault="005C00FB">
      <w:pPr>
        <w:pStyle w:val="50"/>
        <w:framePr w:w="9725" w:h="14266" w:hRule="exact" w:wrap="none" w:vAnchor="page" w:hAnchor="page" w:x="1885" w:y="1161"/>
        <w:shd w:val="clear" w:color="auto" w:fill="auto"/>
        <w:spacing w:before="0" w:after="244" w:line="312" w:lineRule="exact"/>
        <w:ind w:firstLine="1140"/>
      </w:pPr>
      <w:r>
        <w:t>Глава 2. Действия работников Предприятия по информированню о фактах или возможных нарушениях антикоррупционного законодательства</w:t>
      </w:r>
    </w:p>
    <w:p w:rsidR="00B25BB2" w:rsidRDefault="005C00FB">
      <w:pPr>
        <w:pStyle w:val="20"/>
        <w:framePr w:w="9725" w:h="14266" w:hRule="exact" w:wrap="none" w:vAnchor="page" w:hAnchor="page" w:x="1885" w:y="1161"/>
        <w:numPr>
          <w:ilvl w:val="0"/>
          <w:numId w:val="1"/>
        </w:numPr>
        <w:shd w:val="clear" w:color="auto" w:fill="auto"/>
        <w:tabs>
          <w:tab w:val="left" w:pos="1168"/>
        </w:tabs>
        <w:spacing w:before="0" w:line="307" w:lineRule="exact"/>
        <w:ind w:firstLine="900"/>
      </w:pPr>
      <w:r>
        <w:t>Работник Предприятия, располагающий информацией о готовящемся, совершаемом или совершенном коррупционном правонарушении обязан незамедлительно устно информировать об этом руководителя подразделения и (или) руководителя Предприятия.</w:t>
      </w:r>
    </w:p>
    <w:p w:rsidR="00B25BB2" w:rsidRDefault="005C00FB">
      <w:pPr>
        <w:pStyle w:val="20"/>
        <w:framePr w:w="9725" w:h="14266" w:hRule="exact" w:wrap="none" w:vAnchor="page" w:hAnchor="page" w:x="1885" w:y="1161"/>
        <w:numPr>
          <w:ilvl w:val="0"/>
          <w:numId w:val="1"/>
        </w:numPr>
        <w:shd w:val="clear" w:color="auto" w:fill="auto"/>
        <w:tabs>
          <w:tab w:val="left" w:pos="1168"/>
        </w:tabs>
        <w:spacing w:before="0" w:line="307" w:lineRule="exact"/>
        <w:ind w:firstLine="900"/>
      </w:pPr>
      <w:r>
        <w:t>Работник Предприятия, располагающий информацией о готовящемся, совершаемом или совершенном коррупционном правонарушении имеет право информировать об этом иные уполномоченные государственные органы.</w:t>
      </w:r>
    </w:p>
    <w:p w:rsidR="00B25BB2" w:rsidRDefault="005C00FB">
      <w:pPr>
        <w:pStyle w:val="20"/>
        <w:framePr w:w="9725" w:h="14266" w:hRule="exact" w:wrap="none" w:vAnchor="page" w:hAnchor="page" w:x="1885" w:y="1161"/>
        <w:numPr>
          <w:ilvl w:val="0"/>
          <w:numId w:val="1"/>
        </w:numPr>
        <w:shd w:val="clear" w:color="auto" w:fill="auto"/>
        <w:tabs>
          <w:tab w:val="left" w:pos="1168"/>
        </w:tabs>
        <w:spacing w:before="0" w:line="307" w:lineRule="exact"/>
        <w:ind w:firstLine="900"/>
      </w:pPr>
      <w:r>
        <w:t>После устного информирования лиц, указанных в пункте 6 настоящего Порядка информирования, работник Предприятия обязан в разумный срок, но не позднее истечения дня информирования руководителя подразделения и (или) руководителя Предприятия, подготовить докладную записку в произвольной форме на имя руководителя Предприятия, в которой должен подробно изложить известную ему информацию о готовящемся, совершаемом или совершенном коррупционном правонарушении, которая подлежит регистрации в установленном порядке на Предприятии.</w:t>
      </w:r>
    </w:p>
    <w:p w:rsidR="00B25BB2" w:rsidRDefault="005C00FB">
      <w:pPr>
        <w:pStyle w:val="20"/>
        <w:framePr w:w="9725" w:h="14266" w:hRule="exact" w:wrap="none" w:vAnchor="page" w:hAnchor="page" w:x="1885" w:y="1161"/>
        <w:numPr>
          <w:ilvl w:val="0"/>
          <w:numId w:val="1"/>
        </w:numPr>
        <w:shd w:val="clear" w:color="auto" w:fill="auto"/>
        <w:tabs>
          <w:tab w:val="left" w:pos="1168"/>
        </w:tabs>
        <w:spacing w:before="0" w:line="307" w:lineRule="exact"/>
        <w:ind w:firstLine="900"/>
      </w:pPr>
      <w:r>
        <w:t>Руководитель подразделения работника Предприятия, сообщившего информацию о готовящемся, совершаемом или совершенном коррупционном правонарушении, обязан незамедлительно информировать об этом руководителя Предприятия и (или) комплаенс-</w:t>
      </w:r>
      <w:r w:rsidR="002804E8">
        <w:rPr>
          <w:lang w:val="ru-RU"/>
        </w:rPr>
        <w:t xml:space="preserve">специалиста </w:t>
      </w:r>
      <w:r>
        <w:t xml:space="preserve"> Предприятия.</w:t>
      </w:r>
    </w:p>
    <w:p w:rsidR="00B25BB2" w:rsidRDefault="005C00FB">
      <w:pPr>
        <w:pStyle w:val="20"/>
        <w:framePr w:w="9725" w:h="14266" w:hRule="exact" w:wrap="none" w:vAnchor="page" w:hAnchor="page" w:x="1885" w:y="1161"/>
        <w:numPr>
          <w:ilvl w:val="0"/>
          <w:numId w:val="1"/>
        </w:numPr>
        <w:shd w:val="clear" w:color="auto" w:fill="auto"/>
        <w:tabs>
          <w:tab w:val="left" w:pos="1168"/>
        </w:tabs>
        <w:spacing w:before="0" w:line="307" w:lineRule="exact"/>
        <w:ind w:firstLine="900"/>
      </w:pPr>
      <w:r>
        <w:t>Руководитель Предприятия и (или) комплаенс-</w:t>
      </w:r>
      <w:r w:rsidR="002804E8">
        <w:rPr>
          <w:lang w:val="ru-RU"/>
        </w:rPr>
        <w:t>специалист</w:t>
      </w:r>
      <w:r>
        <w:t xml:space="preserve"> Предприятия обязаны принять следующие меры по поступившей от работника Предприятия</w:t>
      </w:r>
    </w:p>
    <w:p w:rsidR="00B25BB2" w:rsidRDefault="00B25BB2">
      <w:pPr>
        <w:rPr>
          <w:sz w:val="2"/>
          <w:szCs w:val="2"/>
        </w:rPr>
        <w:sectPr w:rsidR="00B25B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5BB2" w:rsidRDefault="005C00FB">
      <w:pPr>
        <w:pStyle w:val="a7"/>
        <w:framePr w:wrap="none" w:vAnchor="page" w:hAnchor="page" w:x="6510" w:y="692"/>
        <w:shd w:val="clear" w:color="auto" w:fill="auto"/>
        <w:spacing w:line="170" w:lineRule="exact"/>
      </w:pPr>
      <w:r>
        <w:lastRenderedPageBreak/>
        <w:t>3</w:t>
      </w:r>
    </w:p>
    <w:p w:rsidR="00B25BB2" w:rsidRDefault="005C00FB">
      <w:pPr>
        <w:pStyle w:val="20"/>
        <w:framePr w:w="9720" w:h="12432" w:hRule="exact" w:wrap="none" w:vAnchor="page" w:hAnchor="page" w:x="1888" w:y="1166"/>
        <w:shd w:val="clear" w:color="auto" w:fill="auto"/>
        <w:tabs>
          <w:tab w:val="left" w:pos="1168"/>
        </w:tabs>
        <w:spacing w:before="0" w:line="307" w:lineRule="exact"/>
      </w:pPr>
      <w:r>
        <w:t>информации о готовящемся, совершаемом или совершенном корр\тщионном правонарушении:</w:t>
      </w:r>
    </w:p>
    <w:p w:rsidR="00B25BB2" w:rsidRDefault="005C00FB">
      <w:pPr>
        <w:pStyle w:val="20"/>
        <w:framePr w:w="9720" w:h="12432" w:hRule="exact" w:wrap="none" w:vAnchor="page" w:hAnchor="page" w:x="1888" w:y="1166"/>
        <w:numPr>
          <w:ilvl w:val="0"/>
          <w:numId w:val="2"/>
        </w:numPr>
        <w:shd w:val="clear" w:color="auto" w:fill="auto"/>
        <w:tabs>
          <w:tab w:val="left" w:pos="1332"/>
        </w:tabs>
        <w:spacing w:before="0" w:line="307" w:lineRule="exact"/>
        <w:ind w:firstLine="900"/>
      </w:pPr>
      <w:r>
        <w:t>незамедлительно доступными средствами связи информировать уполномоченный орган по противодействию коррупции и (или) иные компетентные органы;</w:t>
      </w:r>
    </w:p>
    <w:p w:rsidR="00B25BB2" w:rsidRDefault="005C00FB">
      <w:pPr>
        <w:pStyle w:val="20"/>
        <w:framePr w:w="9720" w:h="12432" w:hRule="exact" w:wrap="none" w:vAnchor="page" w:hAnchor="page" w:x="1888" w:y="1166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307" w:lineRule="exact"/>
        <w:ind w:firstLine="900"/>
      </w:pPr>
      <w:r>
        <w:t>незамедлительно подготовить и направить в уполномоченный орган по</w:t>
      </w:r>
    </w:p>
    <w:p w:rsidR="00B25BB2" w:rsidRDefault="005C00FB">
      <w:pPr>
        <w:pStyle w:val="20"/>
        <w:framePr w:w="9720" w:h="12432" w:hRule="exact" w:wrap="none" w:vAnchor="page" w:hAnchor="page" w:x="1888" w:y="1166"/>
        <w:shd w:val="clear" w:color="auto" w:fill="auto"/>
        <w:tabs>
          <w:tab w:val="left" w:pos="2491"/>
          <w:tab w:val="left" w:pos="5606"/>
          <w:tab w:val="left" w:pos="6643"/>
        </w:tabs>
        <w:spacing w:before="0" w:line="307" w:lineRule="exact"/>
      </w:pPr>
      <w:r>
        <w:t>противодействию</w:t>
      </w:r>
      <w:r>
        <w:tab/>
        <w:t>коррупции и (или)</w:t>
      </w:r>
      <w:r>
        <w:tab/>
        <w:t>иные</w:t>
      </w:r>
      <w:r>
        <w:tab/>
        <w:t>компетентные органы</w:t>
      </w:r>
    </w:p>
    <w:p w:rsidR="00B25BB2" w:rsidRDefault="005C00FB">
      <w:pPr>
        <w:pStyle w:val="20"/>
        <w:framePr w:w="9720" w:h="12432" w:hRule="exact" w:wrap="none" w:vAnchor="page" w:hAnchor="page" w:x="1888" w:y="1166"/>
        <w:shd w:val="clear" w:color="auto" w:fill="auto"/>
        <w:spacing w:before="0" w:line="307" w:lineRule="exact"/>
      </w:pPr>
      <w:r>
        <w:t>соответствующее письменное сообщение с приложением необходимых подтверждающих материалов;</w:t>
      </w:r>
    </w:p>
    <w:p w:rsidR="00B25BB2" w:rsidRDefault="005C00FB">
      <w:pPr>
        <w:pStyle w:val="20"/>
        <w:framePr w:w="9720" w:h="12432" w:hRule="exact" w:wrap="none" w:vAnchor="page" w:hAnchor="page" w:x="1888" w:y="1166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307" w:lineRule="exact"/>
        <w:ind w:firstLine="900"/>
      </w:pPr>
      <w:r>
        <w:t>в соответствии со статьей 24 Закона принять меры по обеспечению конфиденциальности информация об обращении работника Предприятия к вышестоящему руководителю в целях сообщения о факте коррупционного правонарушения в случае заключения с ним соглашения о неразглашении указанной информации;</w:t>
      </w:r>
    </w:p>
    <w:p w:rsidR="00B25BB2" w:rsidRDefault="005C00FB">
      <w:pPr>
        <w:pStyle w:val="20"/>
        <w:framePr w:w="9720" w:h="12432" w:hRule="exact" w:wrap="none" w:vAnchor="page" w:hAnchor="page" w:x="1888" w:y="1166"/>
        <w:numPr>
          <w:ilvl w:val="0"/>
          <w:numId w:val="2"/>
        </w:numPr>
        <w:shd w:val="clear" w:color="auto" w:fill="auto"/>
        <w:spacing w:before="0" w:line="307" w:lineRule="exact"/>
        <w:ind w:firstLine="900"/>
      </w:pPr>
      <w:r>
        <w:t xml:space="preserve"> принять меры по сохранности следов и иных доказательств совершенного коррупционного правонарушения (документов, записей камер видеонаблюдения и т.п.);</w:t>
      </w:r>
    </w:p>
    <w:p w:rsidR="00B25BB2" w:rsidRDefault="005C00FB">
      <w:pPr>
        <w:pStyle w:val="20"/>
        <w:framePr w:w="9720" w:h="12432" w:hRule="exact" w:wrap="none" w:vAnchor="page" w:hAnchor="page" w:x="1888" w:y="1166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307" w:lineRule="exact"/>
        <w:ind w:firstLine="900"/>
      </w:pPr>
      <w:r>
        <w:t>по согласованию с уполномоченным органом по противодействию коррупции принять меры по устранению последствий совершенного работником Предприятия коррупционного правонарушения.</w:t>
      </w:r>
    </w:p>
    <w:p w:rsidR="00B25BB2" w:rsidRDefault="005C00FB">
      <w:pPr>
        <w:pStyle w:val="20"/>
        <w:framePr w:w="9720" w:h="12432" w:hRule="exact" w:wrap="none" w:vAnchor="page" w:hAnchor="page" w:x="1888" w:y="1166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278" w:line="307" w:lineRule="exact"/>
        <w:ind w:firstLine="900"/>
      </w:pPr>
      <w:r>
        <w:t>В случае совершения коррупционного правонарушения работником Предприятия приказом руководителя Предприятия назначается служебное расследование, которое проводится комплаенс-офицером Предприятия.</w:t>
      </w:r>
    </w:p>
    <w:p w:rsidR="00B25BB2" w:rsidRDefault="005C00FB">
      <w:pPr>
        <w:pStyle w:val="50"/>
        <w:framePr w:w="9720" w:h="12432" w:hRule="exact" w:wrap="none" w:vAnchor="page" w:hAnchor="page" w:x="1888" w:y="1166"/>
        <w:shd w:val="clear" w:color="auto" w:fill="auto"/>
        <w:spacing w:before="0" w:after="254" w:line="260" w:lineRule="exact"/>
        <w:jc w:val="center"/>
      </w:pPr>
      <w:r>
        <w:t>Глава 3. Заключительные положения.</w:t>
      </w:r>
    </w:p>
    <w:p w:rsidR="00B25BB2" w:rsidRDefault="005C00FB">
      <w:pPr>
        <w:pStyle w:val="20"/>
        <w:framePr w:w="9720" w:h="12432" w:hRule="exact" w:wrap="none" w:vAnchor="page" w:hAnchor="page" w:x="1888" w:y="1166"/>
        <w:numPr>
          <w:ilvl w:val="0"/>
          <w:numId w:val="1"/>
        </w:numPr>
        <w:shd w:val="clear" w:color="auto" w:fill="auto"/>
        <w:tabs>
          <w:tab w:val="left" w:pos="1332"/>
        </w:tabs>
        <w:spacing w:before="0" w:line="307" w:lineRule="exact"/>
        <w:ind w:firstLine="900"/>
      </w:pPr>
      <w:r>
        <w:t>Информация об обращении работника Предприятия к руководителю подразделения и (или) руководителю Предприятия и (или) в уполномоченные государственные органы в целях сообщения о факте коррупционного правонарушения является конфиденциальной информацией в случае заключения с ним соглашения о неразглашении указанной информации и предоставляется в порядке, установленном законодательством Республики Казахстан.</w:t>
      </w:r>
    </w:p>
    <w:p w:rsidR="00B25BB2" w:rsidRDefault="005C00FB">
      <w:pPr>
        <w:pStyle w:val="20"/>
        <w:framePr w:w="9720" w:h="12432" w:hRule="exact" w:wrap="none" w:vAnchor="page" w:hAnchor="page" w:x="1888" w:y="1166"/>
        <w:numPr>
          <w:ilvl w:val="0"/>
          <w:numId w:val="1"/>
        </w:numPr>
        <w:shd w:val="clear" w:color="auto" w:fill="auto"/>
        <w:tabs>
          <w:tab w:val="left" w:pos="1332"/>
        </w:tabs>
        <w:spacing w:before="0" w:line="307" w:lineRule="exact"/>
        <w:ind w:firstLine="900"/>
      </w:pPr>
      <w:r>
        <w:t>Работник Предприятия, сообщивший о факте коррупционного правонарушения или иным образом оказывающее (оказавшее) содействие в противодействии коррупции, находится под защитой государства в соответствии с Уголовно-процессуальным кодексом Республики Казахстан, Трудовым кодексом Республики Казахстан, Законом Республики Казахстан «О государственной защите лиц, участвующих в уголовном процессе» и Законом и поощряется в порядке, определенном уполномоченным органом по противодействию коррупции.</w:t>
      </w:r>
    </w:p>
    <w:p w:rsidR="00B25BB2" w:rsidRDefault="00B25BB2">
      <w:pPr>
        <w:rPr>
          <w:sz w:val="2"/>
          <w:szCs w:val="2"/>
        </w:rPr>
        <w:sectPr w:rsidR="00B25B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5BB2" w:rsidRDefault="00B25BB2">
      <w:pPr>
        <w:framePr w:w="338" w:h="456" w:hRule="exact" w:wrap="none" w:vAnchor="page" w:hAnchor="page" w:x="10577" w:y="1699"/>
        <w:textDirection w:val="btLr"/>
      </w:pPr>
    </w:p>
    <w:p w:rsidR="00B25BB2" w:rsidRDefault="00B25BB2">
      <w:pPr>
        <w:rPr>
          <w:sz w:val="2"/>
          <w:szCs w:val="2"/>
        </w:rPr>
      </w:pPr>
    </w:p>
    <w:sectPr w:rsidR="00B25BB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90" w:rsidRDefault="00ED4990">
      <w:r>
        <w:separator/>
      </w:r>
    </w:p>
  </w:endnote>
  <w:endnote w:type="continuationSeparator" w:id="0">
    <w:p w:rsidR="00ED4990" w:rsidRDefault="00ED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90" w:rsidRDefault="00ED4990"/>
  </w:footnote>
  <w:footnote w:type="continuationSeparator" w:id="0">
    <w:p w:rsidR="00ED4990" w:rsidRDefault="00ED49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E0EDB"/>
    <w:multiLevelType w:val="multilevel"/>
    <w:tmpl w:val="10FA8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000BF9"/>
    <w:multiLevelType w:val="multilevel"/>
    <w:tmpl w:val="E3B40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B2"/>
    <w:rsid w:val="002804E8"/>
    <w:rsid w:val="005C00FB"/>
    <w:rsid w:val="00B25BB2"/>
    <w:rsid w:val="00C5680A"/>
    <w:rsid w:val="00E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kk-KZ" w:eastAsia="kk-KZ" w:bidi="kk-KZ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kk-KZ" w:eastAsia="kk-KZ" w:bidi="kk-KZ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6pt">
    <w:name w:val="Основной текст (6) + 16 pt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kk-KZ" w:eastAsia="kk-KZ" w:bidi="kk-KZ"/>
    </w:rPr>
  </w:style>
  <w:style w:type="character" w:customStyle="1" w:styleId="6Impact16pt">
    <w:name w:val="Основной текст (6) + Impact;16 pt;Не полужирный;Курсив"/>
    <w:basedOn w:val="6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kk-KZ" w:eastAsia="kk-KZ" w:bidi="kk-KZ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kk-KZ" w:eastAsia="kk-KZ" w:bidi="kk-KZ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kk-KZ" w:eastAsia="kk-KZ" w:bidi="kk-KZ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right"/>
      <w:outlineLvl w:val="0"/>
    </w:pPr>
    <w:rPr>
      <w:rFonts w:ascii="Verdana" w:eastAsia="Verdana" w:hAnsi="Verdana" w:cs="Verdana"/>
      <w:b/>
      <w:bCs/>
      <w:spacing w:val="-20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2460"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kk-KZ" w:eastAsia="kk-KZ" w:bidi="kk-KZ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kk-KZ" w:eastAsia="kk-KZ" w:bidi="kk-KZ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6pt">
    <w:name w:val="Основной текст (6) + 16 pt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kk-KZ" w:eastAsia="kk-KZ" w:bidi="kk-KZ"/>
    </w:rPr>
  </w:style>
  <w:style w:type="character" w:customStyle="1" w:styleId="6Impact16pt">
    <w:name w:val="Основной текст (6) + Impact;16 pt;Не полужирный;Курсив"/>
    <w:basedOn w:val="6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kk-KZ" w:eastAsia="kk-KZ" w:bidi="kk-KZ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kk-KZ" w:eastAsia="kk-KZ" w:bidi="kk-KZ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kk-KZ" w:eastAsia="kk-KZ" w:bidi="kk-KZ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right"/>
      <w:outlineLvl w:val="0"/>
    </w:pPr>
    <w:rPr>
      <w:rFonts w:ascii="Verdana" w:eastAsia="Verdana" w:hAnsi="Verdana" w:cs="Verdana"/>
      <w:b/>
      <w:bCs/>
      <w:spacing w:val="-20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2460"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2024-04-17T10:57:00Z</dcterms:created>
  <dcterms:modified xsi:type="dcterms:W3CDTF">2024-04-17T11:12:00Z</dcterms:modified>
</cp:coreProperties>
</file>